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4AACE380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3F0321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-PO</w:t>
      </w:r>
      <w:r w:rsidR="008F7D1A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05</w:t>
      </w:r>
    </w:p>
    <w:p w14:paraId="2F8053BB" w14:textId="341FFA66" w:rsidR="00AD5E2F" w:rsidRPr="004364BF" w:rsidRDefault="008F7D1A" w:rsidP="00A32842">
      <w:pPr>
        <w:spacing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40"/>
          <w:szCs w:val="32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GESTIONE DI I</w:t>
      </w:r>
      <w:r w:rsidRPr="008F7D1A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 xml:space="preserve">NFORTUNI, INCIDENTI, NEAR MISSES </w:t>
      </w: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 xml:space="preserve">E AZIONI CORRETTIVE </w:t>
      </w: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46004C" w:rsidRPr="00D62375" w14:paraId="033610C8" w14:textId="77777777" w:rsidTr="00CA0421">
        <w:tc>
          <w:tcPr>
            <w:tcW w:w="637" w:type="dxa"/>
          </w:tcPr>
          <w:p w14:paraId="47EA34EF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</w:tcPr>
          <w:p w14:paraId="7EFD84FE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</w:tcPr>
          <w:p w14:paraId="5EE4121C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</w:tcPr>
          <w:p w14:paraId="6E97B687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</w:tcPr>
          <w:p w14:paraId="4D424AA2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46004C" w:rsidRPr="00A32842" w14:paraId="27FF66D2" w14:textId="77777777" w:rsidTr="00CA0421">
        <w:tc>
          <w:tcPr>
            <w:tcW w:w="637" w:type="dxa"/>
            <w:vAlign w:val="center"/>
          </w:tcPr>
          <w:p w14:paraId="4C2E79A9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2DFE1A4C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vAlign w:val="center"/>
          </w:tcPr>
          <w:p w14:paraId="08438E2F" w14:textId="77777777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22B259DF" w14:textId="61AD85E3" w:rsidR="0046004C" w:rsidRPr="00D62375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vAlign w:val="center"/>
          </w:tcPr>
          <w:p w14:paraId="2F2E8DB7" w14:textId="77777777" w:rsidR="0046004C" w:rsidRPr="00A32842" w:rsidRDefault="0046004C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0657940E" w14:textId="0F0221EF" w:rsidR="00F25745" w:rsidRPr="004364BF" w:rsidRDefault="00F25745" w:rsidP="007110A7">
      <w:pPr>
        <w:jc w:val="center"/>
        <w:rPr>
          <w:rFonts w:ascii="Calibri Light" w:hAnsi="Calibri Light" w:cs="Calibri Light"/>
        </w:rPr>
      </w:pPr>
    </w:p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6F765EDC" w14:textId="706F3F46" w:rsidR="008F7D1A" w:rsidRPr="00C75EE2" w:rsidRDefault="008F7D1A" w:rsidP="008F7D1A">
      <w:pPr>
        <w:pStyle w:val="Titolo1"/>
        <w:keepNext/>
        <w:keepLines/>
        <w:widowControl/>
        <w:tabs>
          <w:tab w:val="left" w:pos="9639"/>
        </w:tabs>
        <w:spacing w:line="276" w:lineRule="auto"/>
        <w:ind w:left="567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Scopo</w:t>
      </w:r>
    </w:p>
    <w:p w14:paraId="2B220241" w14:textId="7C4DD298" w:rsidR="008F7D1A" w:rsidRPr="00C75EE2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In questa procedura vengono definite le regole di gestione delle Azioni Correttive al fine di eliminare prontamente le cause che hanno generato delle NC </w:t>
      </w:r>
      <w:r>
        <w:rPr>
          <w:rFonts w:ascii="Calibri Light" w:hAnsi="Calibri Light" w:cs="Calibri Light"/>
          <w:bCs/>
        </w:rPr>
        <w:t xml:space="preserve">nell’ambito della </w:t>
      </w:r>
      <w:r w:rsidRPr="008F7D1A">
        <w:rPr>
          <w:rFonts w:ascii="Calibri Light" w:hAnsi="Calibri Light" w:cs="Calibri Light"/>
          <w:bCs/>
        </w:rPr>
        <w:t>SSL e delle anomalie e per evitare il ripetersi delle stesse o il loro possibile sviluppo.</w:t>
      </w:r>
    </w:p>
    <w:p w14:paraId="52BD337B" w14:textId="55CF9E5C" w:rsidR="008F7D1A" w:rsidRPr="00C75EE2" w:rsidRDefault="008F7D1A" w:rsidP="008F7D1A">
      <w:pPr>
        <w:pStyle w:val="Titolo1"/>
        <w:keepNext/>
        <w:keepLines/>
        <w:widowControl/>
        <w:tabs>
          <w:tab w:val="left" w:pos="9639"/>
        </w:tabs>
        <w:spacing w:line="276" w:lineRule="auto"/>
        <w:ind w:left="567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Applicabilità</w:t>
      </w:r>
    </w:p>
    <w:p w14:paraId="38623973" w14:textId="50950FFF" w:rsidR="008F7D1A" w:rsidRDefault="008F7D1A" w:rsidP="008F7D1A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>La presente procedura si applica a tutt</w:t>
      </w:r>
      <w:r>
        <w:rPr>
          <w:rFonts w:ascii="Calibri Light" w:hAnsi="Calibri Light" w:cs="Calibri Light"/>
          <w:bCs/>
        </w:rPr>
        <w:t>i i lavoratori delle attività di Montana S.p.A.</w:t>
      </w:r>
    </w:p>
    <w:p w14:paraId="7F73B38D" w14:textId="77777777" w:rsidR="008F7D1A" w:rsidRPr="008F7D1A" w:rsidRDefault="008F7D1A" w:rsidP="008F7D1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/>
        <w:rPr>
          <w:rFonts w:ascii="Calibri Light" w:hAnsi="Calibri Light" w:cs="Calibri Light"/>
          <w:color w:val="00833D"/>
          <w:sz w:val="28"/>
          <w:szCs w:val="22"/>
        </w:rPr>
      </w:pPr>
      <w:bookmarkStart w:id="2" w:name="_Toc103255160"/>
      <w:r w:rsidRPr="008F7D1A">
        <w:rPr>
          <w:rFonts w:ascii="Calibri Light" w:hAnsi="Calibri Light" w:cs="Calibri Light"/>
          <w:color w:val="00833D"/>
          <w:sz w:val="28"/>
          <w:szCs w:val="22"/>
        </w:rPr>
        <w:t>Definizioni</w:t>
      </w:r>
      <w:bookmarkEnd w:id="2"/>
    </w:p>
    <w:p w14:paraId="0F0C0A82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Non conformità</w:t>
      </w:r>
      <w:r w:rsidRPr="008F7D1A">
        <w:rPr>
          <w:rFonts w:ascii="Calibri Light" w:hAnsi="Calibri Light" w:cs="Calibri Light"/>
          <w:bCs/>
        </w:rPr>
        <w:t>: Mancato soddisfacimento di un requisito.</w:t>
      </w:r>
    </w:p>
    <w:p w14:paraId="5FA41FBA" w14:textId="362875EA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Segnalazione di Pericolo:</w:t>
      </w:r>
      <w:r w:rsidRPr="008F7D1A">
        <w:rPr>
          <w:rFonts w:ascii="Calibri Light" w:hAnsi="Calibri Light" w:cs="Calibri Light"/>
          <w:bCs/>
        </w:rPr>
        <w:t xml:space="preserve"> un pericolo riscontrato in azienda </w:t>
      </w:r>
      <w:r>
        <w:rPr>
          <w:rFonts w:ascii="Calibri Light" w:hAnsi="Calibri Light" w:cs="Calibri Light"/>
          <w:bCs/>
        </w:rPr>
        <w:t xml:space="preserve">o durante un’attività lavorativa </w:t>
      </w:r>
      <w:r w:rsidRPr="008F7D1A">
        <w:rPr>
          <w:rFonts w:ascii="Calibri Light" w:hAnsi="Calibri Light" w:cs="Calibri Light"/>
          <w:bCs/>
        </w:rPr>
        <w:t>che potrebbe causare un danno se non controllato</w:t>
      </w:r>
    </w:p>
    <w:p w14:paraId="3662167C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Quasi incidente</w:t>
      </w:r>
      <w:r w:rsidRPr="008F7D1A">
        <w:rPr>
          <w:rFonts w:ascii="Calibri Light" w:hAnsi="Calibri Light" w:cs="Calibri Light"/>
          <w:bCs/>
        </w:rPr>
        <w:t>: un evento che non ha coinvolto persone ma avrebbe potuto.</w:t>
      </w:r>
    </w:p>
    <w:p w14:paraId="6C056CCF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Incidente</w:t>
      </w:r>
      <w:r w:rsidRPr="008F7D1A">
        <w:rPr>
          <w:rFonts w:ascii="Calibri Light" w:hAnsi="Calibri Light" w:cs="Calibri Light"/>
          <w:bCs/>
        </w:rPr>
        <w:t>: un evento che ha coinvolto persone senza che ci fossero conseguenze (inabilità)</w:t>
      </w:r>
    </w:p>
    <w:p w14:paraId="272C3245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Infortunio</w:t>
      </w:r>
      <w:r w:rsidRPr="008F7D1A">
        <w:rPr>
          <w:rFonts w:ascii="Calibri Light" w:hAnsi="Calibri Light" w:cs="Calibri Light"/>
          <w:bCs/>
        </w:rPr>
        <w:t>: un evento che ha coinvolto una o più persone provocando inabilità alle stesse</w:t>
      </w:r>
    </w:p>
    <w:p w14:paraId="65913849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Correzione</w:t>
      </w:r>
      <w:r w:rsidRPr="008F7D1A">
        <w:rPr>
          <w:rFonts w:ascii="Calibri Light" w:hAnsi="Calibri Light" w:cs="Calibri Light"/>
          <w:bCs/>
        </w:rPr>
        <w:t>: Si definisce correzione o trattamento della non conformità una azione da intraprendere nei riguardi di una entità (processo, prodotto, organizzazione, sistema...) non conforme al fine di risolvere la non conformità</w:t>
      </w:r>
    </w:p>
    <w:p w14:paraId="0F2943B4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/>
        </w:rPr>
        <w:t>Azione correttiva</w:t>
      </w:r>
      <w:r w:rsidRPr="008F7D1A">
        <w:rPr>
          <w:rFonts w:ascii="Calibri Light" w:hAnsi="Calibri Light" w:cs="Calibri Light"/>
          <w:bCs/>
        </w:rPr>
        <w:t>: correttiva un’azione intrapresa per eliminare le cause di esistenti non conformità o altre situazioni non desiderate al fine di prevenirne il verificarsi</w:t>
      </w:r>
    </w:p>
    <w:p w14:paraId="3D171B8B" w14:textId="77777777" w:rsidR="008F7D1A" w:rsidRDefault="008F7D1A" w:rsidP="008F7D1A">
      <w:pPr>
        <w:spacing w:after="0" w:line="240" w:lineRule="auto"/>
        <w:rPr>
          <w:rFonts w:cstheme="minorHAnsi"/>
        </w:rPr>
      </w:pPr>
    </w:p>
    <w:p w14:paraId="2BF6A18B" w14:textId="77777777" w:rsidR="008F7D1A" w:rsidRPr="008F7D1A" w:rsidRDefault="008F7D1A" w:rsidP="008F7D1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/>
        <w:rPr>
          <w:rFonts w:ascii="Calibri Light" w:hAnsi="Calibri Light" w:cs="Calibri Light"/>
          <w:color w:val="00833D"/>
          <w:sz w:val="28"/>
          <w:szCs w:val="22"/>
        </w:rPr>
      </w:pPr>
      <w:bookmarkStart w:id="3" w:name="_Toc86092363"/>
      <w:bookmarkStart w:id="4" w:name="_Toc103255162"/>
      <w:r w:rsidRPr="008F7D1A">
        <w:rPr>
          <w:rFonts w:ascii="Calibri Light" w:hAnsi="Calibri Light" w:cs="Calibri Light"/>
          <w:color w:val="00833D"/>
          <w:sz w:val="28"/>
          <w:szCs w:val="22"/>
        </w:rPr>
        <w:t>Responsabilità</w:t>
      </w:r>
      <w:bookmarkEnd w:id="3"/>
      <w:bookmarkEnd w:id="4"/>
    </w:p>
    <w:p w14:paraId="2E29F9BC" w14:textId="4A1BF442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Tutti i </w:t>
      </w:r>
      <w:r>
        <w:rPr>
          <w:rFonts w:ascii="Calibri Light" w:hAnsi="Calibri Light" w:cs="Calibri Light"/>
          <w:bCs/>
        </w:rPr>
        <w:t>lavoratori</w:t>
      </w:r>
      <w:r w:rsidRPr="008F7D1A">
        <w:rPr>
          <w:rFonts w:ascii="Calibri Light" w:hAnsi="Calibri Light" w:cs="Calibri Light"/>
          <w:bCs/>
        </w:rPr>
        <w:t>: hanno la responsabilità di segnalare qualsiasi operazione o situazione che possa costituire una causa, anche solo potenziale, di danno per la SSL.</w:t>
      </w:r>
    </w:p>
    <w:p w14:paraId="1B5E7452" w14:textId="10FAB132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Responsabili</w:t>
      </w:r>
      <w:r>
        <w:rPr>
          <w:rFonts w:ascii="Calibri Light" w:hAnsi="Calibri Light" w:cs="Calibri Light"/>
          <w:bCs/>
        </w:rPr>
        <w:t>/preposti</w:t>
      </w:r>
      <w:r w:rsidRPr="008F7D1A">
        <w:rPr>
          <w:rFonts w:ascii="Calibri Light" w:hAnsi="Calibri Light" w:cs="Calibri Light"/>
          <w:bCs/>
        </w:rPr>
        <w:t>: hanno la responsabilità di valutare le segnalazioni e di aprire le non-conformità, secondo le procedure applicabili.</w:t>
      </w:r>
    </w:p>
    <w:p w14:paraId="11A12B29" w14:textId="58C30276" w:rsidR="008F7D1A" w:rsidRPr="008F7D1A" w:rsidRDefault="0046004C" w:rsidP="008F7D1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RSGSL</w:t>
      </w:r>
      <w:r w:rsidR="008F7D1A" w:rsidRPr="008F7D1A">
        <w:rPr>
          <w:rFonts w:ascii="Calibri Light" w:hAnsi="Calibri Light" w:cs="Calibri Light"/>
          <w:bCs/>
        </w:rPr>
        <w:t>: ha la responsabilità di gestire l’iter relativo alle NC e alle relative correzioni o AC</w:t>
      </w:r>
    </w:p>
    <w:p w14:paraId="6F016E4D" w14:textId="64E86B06" w:rsidR="008F7D1A" w:rsidRPr="008F7D1A" w:rsidRDefault="0046004C" w:rsidP="008F7D1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Comitato Direttivo/LR</w:t>
      </w:r>
      <w:r w:rsidR="008F7D1A" w:rsidRPr="008F7D1A">
        <w:rPr>
          <w:rFonts w:ascii="Calibri Light" w:hAnsi="Calibri Light" w:cs="Calibri Light"/>
          <w:bCs/>
        </w:rPr>
        <w:t xml:space="preserve">/DDL: si relazione con </w:t>
      </w:r>
      <w:r>
        <w:rPr>
          <w:rFonts w:ascii="Calibri Light" w:hAnsi="Calibri Light" w:cs="Calibri Light"/>
          <w:bCs/>
        </w:rPr>
        <w:t xml:space="preserve">RSGSL </w:t>
      </w:r>
      <w:r w:rsidR="008F7D1A" w:rsidRPr="008F7D1A">
        <w:rPr>
          <w:rFonts w:ascii="Calibri Light" w:hAnsi="Calibri Light" w:cs="Calibri Light"/>
          <w:bCs/>
        </w:rPr>
        <w:t>e approva/modifica l’esito del processo di gestione delle NC</w:t>
      </w:r>
      <w:r w:rsidR="003162AC">
        <w:rPr>
          <w:rFonts w:ascii="Calibri Light" w:hAnsi="Calibri Light" w:cs="Calibri Light"/>
          <w:bCs/>
        </w:rPr>
        <w:t>.</w:t>
      </w:r>
    </w:p>
    <w:p w14:paraId="6B7284D6" w14:textId="77777777" w:rsidR="008F7D1A" w:rsidRPr="008F7D1A" w:rsidRDefault="008F7D1A" w:rsidP="008F7D1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/>
        <w:rPr>
          <w:rFonts w:ascii="Calibri Light" w:hAnsi="Calibri Light" w:cs="Calibri Light"/>
          <w:color w:val="00833D"/>
          <w:sz w:val="28"/>
          <w:szCs w:val="22"/>
        </w:rPr>
      </w:pPr>
      <w:bookmarkStart w:id="5" w:name="_Toc86092364"/>
      <w:bookmarkStart w:id="6" w:name="_Toc103255163"/>
      <w:r w:rsidRPr="008F7D1A">
        <w:rPr>
          <w:rFonts w:ascii="Calibri Light" w:hAnsi="Calibri Light" w:cs="Calibri Light"/>
          <w:color w:val="00833D"/>
          <w:sz w:val="28"/>
          <w:szCs w:val="22"/>
        </w:rPr>
        <w:lastRenderedPageBreak/>
        <w:t>Modalità Operative</w:t>
      </w:r>
      <w:bookmarkEnd w:id="5"/>
      <w:bookmarkEnd w:id="6"/>
    </w:p>
    <w:p w14:paraId="0BE78F88" w14:textId="77777777" w:rsidR="008F7D1A" w:rsidRPr="008F7D1A" w:rsidRDefault="008F7D1A" w:rsidP="008F7D1A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7" w:name="_Toc103255164"/>
      <w:r w:rsidRPr="008F7D1A">
        <w:rPr>
          <w:rFonts w:ascii="Calibri Light" w:hAnsi="Calibri Light" w:cs="Calibri Light"/>
          <w:color w:val="00833D"/>
          <w:szCs w:val="22"/>
        </w:rPr>
        <w:t>Rilevazioni</w:t>
      </w:r>
      <w:bookmarkEnd w:id="7"/>
    </w:p>
    <w:p w14:paraId="4D7A0C4D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Le NC possono essere rilevate in tutte le fasi di svolgimento delle attività aziendali e da tutti i componenti dell’organizzazione. Le attività rilevanti in cui possono essere riscontrate le NC sono le seguenti:</w:t>
      </w:r>
    </w:p>
    <w:p w14:paraId="5E36D324" w14:textId="5BBBD8EC" w:rsidR="008F7D1A" w:rsidRPr="008F7D1A" w:rsidRDefault="008F7D1A" w:rsidP="00350FF0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approvvigionamento (in azienda)</w:t>
      </w:r>
    </w:p>
    <w:p w14:paraId="784EFEDD" w14:textId="535B38F6" w:rsidR="008F7D1A" w:rsidRPr="008F7D1A" w:rsidRDefault="008F7D1A" w:rsidP="00350FF0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svolgimento delle attività lavorative presso il cliente e/o nella sede di montana</w:t>
      </w:r>
    </w:p>
    <w:p w14:paraId="504ABB9C" w14:textId="77777777" w:rsidR="008F7D1A" w:rsidRPr="008F7D1A" w:rsidRDefault="008F7D1A" w:rsidP="00350FF0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sorveglianza e monitoraggio</w:t>
      </w:r>
    </w:p>
    <w:p w14:paraId="5E0C36FF" w14:textId="77777777" w:rsidR="008F7D1A" w:rsidRPr="008F7D1A" w:rsidRDefault="008F7D1A" w:rsidP="00350FF0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controllo operativo</w:t>
      </w:r>
    </w:p>
    <w:p w14:paraId="15A6C0FC" w14:textId="77777777" w:rsidR="008F7D1A" w:rsidRPr="008F7D1A" w:rsidRDefault="008F7D1A" w:rsidP="00350FF0">
      <w:pPr>
        <w:pStyle w:val="Paragrafoelenco"/>
        <w:numPr>
          <w:ilvl w:val="0"/>
          <w:numId w:val="7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audit interni ed esterni.</w:t>
      </w:r>
    </w:p>
    <w:p w14:paraId="3946500D" w14:textId="5F322353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La Non Conformità può essere individuata da qualunque </w:t>
      </w:r>
      <w:r>
        <w:rPr>
          <w:rFonts w:ascii="Calibri Light" w:hAnsi="Calibri Light" w:cs="Calibri Light"/>
          <w:bCs/>
        </w:rPr>
        <w:t>lavoratore</w:t>
      </w:r>
      <w:r w:rsidRPr="008F7D1A">
        <w:rPr>
          <w:rFonts w:ascii="Calibri Light" w:hAnsi="Calibri Light" w:cs="Calibri Light"/>
          <w:bCs/>
        </w:rPr>
        <w:t xml:space="preserve"> durante tutte le fasi di realizzazione del prodott</w:t>
      </w:r>
      <w:r>
        <w:rPr>
          <w:rFonts w:ascii="Calibri Light" w:hAnsi="Calibri Light" w:cs="Calibri Light"/>
          <w:bCs/>
        </w:rPr>
        <w:t>o/servizio</w:t>
      </w:r>
      <w:r w:rsidRPr="008F7D1A">
        <w:rPr>
          <w:rFonts w:ascii="Calibri Light" w:hAnsi="Calibri Light" w:cs="Calibri Light"/>
          <w:bCs/>
        </w:rPr>
        <w:t>. Per la gestione operativa ed amministrativa di incidenti, infortuni, Near Misses si faccia riferimento ai par. 5 e 6 della presente procedura.</w:t>
      </w:r>
    </w:p>
    <w:p w14:paraId="5979C7A8" w14:textId="2D784845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Per formalizzare una non conformità deve essere utilizzato il modulo </w:t>
      </w:r>
      <w:r w:rsidR="0046004C" w:rsidRPr="0046004C">
        <w:rPr>
          <w:rFonts w:ascii="Calibri Light" w:hAnsi="Calibri Light" w:cs="Calibri Light"/>
          <w:bCs/>
        </w:rPr>
        <w:t xml:space="preserve">MOD.PO05.01 (DB gestione NC-AC-Infortuni - NM) </w:t>
      </w:r>
      <w:r w:rsidRPr="008F7D1A">
        <w:rPr>
          <w:rFonts w:ascii="Calibri Light" w:hAnsi="Calibri Light" w:cs="Calibri Light"/>
          <w:bCs/>
        </w:rPr>
        <w:t>compilandolo seguendo le indicazioni in esso contenute</w:t>
      </w:r>
    </w:p>
    <w:p w14:paraId="3C63A1D7" w14:textId="77777777" w:rsidR="008F7D1A" w:rsidRPr="008F7D1A" w:rsidRDefault="008F7D1A" w:rsidP="008F7D1A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8" w:name="_Toc103255165"/>
      <w:r w:rsidRPr="008F7D1A">
        <w:rPr>
          <w:rFonts w:ascii="Calibri Light" w:hAnsi="Calibri Light" w:cs="Calibri Light"/>
          <w:color w:val="00833D"/>
          <w:szCs w:val="22"/>
        </w:rPr>
        <w:t>Gestione Azioni Correttive</w:t>
      </w:r>
      <w:bookmarkEnd w:id="8"/>
    </w:p>
    <w:p w14:paraId="4393FB6C" w14:textId="287B8323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Il </w:t>
      </w:r>
      <w:r w:rsidR="0046004C">
        <w:rPr>
          <w:rFonts w:ascii="Calibri Light" w:hAnsi="Calibri Light" w:cs="Calibri Light"/>
          <w:bCs/>
        </w:rPr>
        <w:t>RSGSL</w:t>
      </w:r>
      <w:r w:rsidRPr="008F7D1A">
        <w:rPr>
          <w:rFonts w:ascii="Calibri Light" w:hAnsi="Calibri Light" w:cs="Calibri Light"/>
          <w:bCs/>
        </w:rPr>
        <w:t xml:space="preserve">, valuta la situazione di non conformità rilevata, la sua eventuale ripetitività e decide sull’adozione di una correzione immediata piuttosto che di una azione correttiva, utilizzando il </w:t>
      </w:r>
      <w:r w:rsidR="0046004C" w:rsidRPr="0046004C">
        <w:rPr>
          <w:rFonts w:ascii="Calibri Light" w:hAnsi="Calibri Light" w:cs="Calibri Light"/>
          <w:bCs/>
        </w:rPr>
        <w:t>MOD.PO05.01 (DB gestione NC-AC-Infortuni - NM)</w:t>
      </w:r>
    </w:p>
    <w:p w14:paraId="1F212738" w14:textId="62685CF5" w:rsidR="008F7D1A" w:rsidRPr="008F7D1A" w:rsidRDefault="008E48F6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Il </w:t>
      </w:r>
      <w:r>
        <w:rPr>
          <w:rFonts w:ascii="Calibri Light" w:hAnsi="Calibri Light" w:cs="Calibri Light"/>
          <w:bCs/>
        </w:rPr>
        <w:t xml:space="preserve">RSGSL </w:t>
      </w:r>
      <w:r w:rsidRPr="008F7D1A">
        <w:rPr>
          <w:rFonts w:ascii="Calibri Light" w:hAnsi="Calibri Light" w:cs="Calibri Light"/>
          <w:bCs/>
        </w:rPr>
        <w:t>nella elaborazione delle correzioni o delle Azioni Correttive</w:t>
      </w:r>
      <w:r w:rsidR="008F7D1A" w:rsidRPr="008F7D1A">
        <w:rPr>
          <w:rFonts w:ascii="Calibri Light" w:hAnsi="Calibri Light" w:cs="Calibri Light"/>
          <w:bCs/>
        </w:rPr>
        <w:t xml:space="preserve"> coinvolge le funzioni corresponsabili e/o quelle ritenute più idonee.</w:t>
      </w:r>
    </w:p>
    <w:p w14:paraId="55EA3FAC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La elaborazione di un’azione correttiva richiede:</w:t>
      </w:r>
    </w:p>
    <w:p w14:paraId="16998965" w14:textId="47BC7B6C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la definizione dei responsabili per l’azione correttiva (in genere il servizio che l</w:t>
      </w:r>
      <w:r>
        <w:rPr>
          <w:rFonts w:ascii="Calibri Light" w:hAnsi="Calibri Light" w:cs="Calibri Light"/>
          <w:bCs/>
        </w:rPr>
        <w:t>a</w:t>
      </w:r>
      <w:r w:rsidRPr="008F7D1A">
        <w:rPr>
          <w:rFonts w:ascii="Calibri Light" w:hAnsi="Calibri Light" w:cs="Calibri Light"/>
          <w:bCs/>
        </w:rPr>
        <w:t xml:space="preserve"> rileva;</w:t>
      </w:r>
    </w:p>
    <w:p w14:paraId="1B38AE5A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la ricerca delle cause che hanno provocato la NC;</w:t>
      </w:r>
    </w:p>
    <w:p w14:paraId="6885712F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la determinazione dei provvedimenti da adottare per l’eliminazione di tali cause;</w:t>
      </w:r>
    </w:p>
    <w:p w14:paraId="625404A5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l’approvazione dell’azione correttiva;</w:t>
      </w:r>
    </w:p>
    <w:p w14:paraId="4C430F59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l’implementazione delle azioni correttive;</w:t>
      </w:r>
    </w:p>
    <w:p w14:paraId="43B0A844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la verifica che le azioni correttive siano state intraprese e che le stesse si siano dimostrate efficaci.</w:t>
      </w:r>
    </w:p>
    <w:p w14:paraId="6B3417DC" w14:textId="77777777" w:rsidR="008F7D1A" w:rsidRPr="008F7D1A" w:rsidRDefault="008F7D1A" w:rsidP="00350FF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L’approvazione di un’azione correttiva spetta a AD, anche in funzione dei poteri di spesa.</w:t>
      </w:r>
    </w:p>
    <w:p w14:paraId="488446FC" w14:textId="0C5680AE" w:rsidR="008F7D1A" w:rsidRPr="008F7D1A" w:rsidRDefault="0046004C" w:rsidP="008F7D1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lastRenderedPageBreak/>
        <w:t xml:space="preserve">RSGSL </w:t>
      </w:r>
      <w:r w:rsidR="008F7D1A" w:rsidRPr="008F7D1A">
        <w:rPr>
          <w:rFonts w:ascii="Calibri Light" w:hAnsi="Calibri Light" w:cs="Calibri Light"/>
          <w:bCs/>
        </w:rPr>
        <w:t>ha il compito di verificare l’attuazione dell’azione correttiva e, dopo un periodo di tempo congruente, l’efficacia dell’azione correttiva proposta.</w:t>
      </w:r>
    </w:p>
    <w:p w14:paraId="536C4E95" w14:textId="77777777" w:rsidR="008F7D1A" w:rsidRPr="008F7D1A" w:rsidRDefault="008F7D1A" w:rsidP="008F7D1A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9" w:name="_Toc99035915"/>
      <w:bookmarkStart w:id="10" w:name="_Toc103255166"/>
      <w:r w:rsidRPr="008F7D1A">
        <w:rPr>
          <w:rFonts w:ascii="Calibri Light" w:hAnsi="Calibri Light" w:cs="Calibri Light"/>
          <w:color w:val="00833D"/>
          <w:szCs w:val="22"/>
        </w:rPr>
        <w:t>Gestione operativa e amministrativa Infortuni</w:t>
      </w:r>
      <w:bookmarkEnd w:id="9"/>
      <w:r w:rsidRPr="008F7D1A">
        <w:rPr>
          <w:rFonts w:ascii="Calibri Light" w:hAnsi="Calibri Light" w:cs="Calibri Light"/>
          <w:color w:val="00833D"/>
          <w:szCs w:val="22"/>
        </w:rPr>
        <w:t xml:space="preserve"> e near misses</w:t>
      </w:r>
      <w:bookmarkEnd w:id="10"/>
    </w:p>
    <w:p w14:paraId="5752123F" w14:textId="77777777" w:rsidR="008F7D1A" w:rsidRPr="008F7D1A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>Lo scopo della seguente sezione è quello di definire le modalità per la gestione operativa ed amministrativa degli Infortuni al fine di ricercare le possibili cause e progettare eventuali interventi di miglioramento.</w:t>
      </w:r>
    </w:p>
    <w:p w14:paraId="3B52E0B5" w14:textId="60E74ADA" w:rsidR="00FC7D57" w:rsidRDefault="008F7D1A" w:rsidP="008F7D1A">
      <w:pPr>
        <w:rPr>
          <w:rFonts w:ascii="Calibri Light" w:hAnsi="Calibri Light" w:cs="Calibri Light"/>
          <w:bCs/>
        </w:rPr>
      </w:pPr>
      <w:r w:rsidRPr="008F7D1A">
        <w:rPr>
          <w:rFonts w:ascii="Calibri Light" w:hAnsi="Calibri Light" w:cs="Calibri Light"/>
          <w:bCs/>
        </w:rPr>
        <w:t xml:space="preserve">La presente, si applica </w:t>
      </w:r>
      <w:r w:rsidR="00FC7D57">
        <w:rPr>
          <w:rFonts w:ascii="Calibri Light" w:hAnsi="Calibri Light" w:cs="Calibri Light"/>
          <w:bCs/>
        </w:rPr>
        <w:t>a tutti i processi</w:t>
      </w:r>
      <w:r w:rsidRPr="008F7D1A">
        <w:rPr>
          <w:rFonts w:ascii="Calibri Light" w:hAnsi="Calibri Light" w:cs="Calibri Light"/>
          <w:bCs/>
        </w:rPr>
        <w:t xml:space="preserve"> </w:t>
      </w:r>
      <w:r w:rsidR="00FC7D57">
        <w:rPr>
          <w:rFonts w:ascii="Calibri Light" w:hAnsi="Calibri Light" w:cs="Calibri Light"/>
          <w:bCs/>
        </w:rPr>
        <w:t>svolti dai lavoratori di Montana S.p.A. inquadrati con contratto di lavoro subordinato e/o ai tirocinanti</w:t>
      </w:r>
    </w:p>
    <w:p w14:paraId="156BBEB1" w14:textId="77777777" w:rsidR="008F7D1A" w:rsidRPr="00FC7D57" w:rsidRDefault="008F7D1A" w:rsidP="0046004C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jc w:val="left"/>
        <w:rPr>
          <w:rFonts w:ascii="Calibri Light" w:hAnsi="Calibri Light" w:cs="Calibri Light"/>
          <w:color w:val="00833D"/>
          <w:szCs w:val="22"/>
        </w:rPr>
      </w:pPr>
      <w:bookmarkStart w:id="11" w:name="_Toc478549755"/>
      <w:bookmarkStart w:id="12" w:name="_Toc99035916"/>
      <w:bookmarkStart w:id="13" w:name="_Toc103255167"/>
      <w:r w:rsidRPr="00FC7D57">
        <w:rPr>
          <w:rFonts w:ascii="Calibri Light" w:hAnsi="Calibri Light" w:cs="Calibri Light"/>
          <w:color w:val="00833D"/>
          <w:szCs w:val="22"/>
        </w:rPr>
        <w:t>Responsabilità</w:t>
      </w:r>
      <w:bookmarkEnd w:id="11"/>
      <w:bookmarkEnd w:id="12"/>
      <w:bookmarkEnd w:id="13"/>
    </w:p>
    <w:p w14:paraId="617F4924" w14:textId="5CB9A9B8" w:rsidR="008F7D1A" w:rsidRPr="00FC7D57" w:rsidRDefault="008F7D1A" w:rsidP="00FC7D57">
      <w:p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 xml:space="preserve">È responsabilità di </w:t>
      </w:r>
      <w:r w:rsidR="0046004C">
        <w:rPr>
          <w:rFonts w:ascii="Calibri Light" w:hAnsi="Calibri Light" w:cs="Calibri Light"/>
          <w:bCs/>
        </w:rPr>
        <w:t>LR</w:t>
      </w:r>
      <w:r w:rsidRPr="00FC7D57">
        <w:rPr>
          <w:rFonts w:ascii="Calibri Light" w:hAnsi="Calibri Light" w:cs="Calibri Light"/>
          <w:bCs/>
        </w:rPr>
        <w:t>, riesaminare il DVR a seguito di infortuni occorsi in particolar modo se gravi e coinvolgenti il processo oppure a seguito di near misses. È responsabilità di ogni lavoratore segnalare al proprio capo gerarchico ogni verificarsi di infortunio, incidente, near misses o comportamento pericoloso per la sicurezza rilevato.</w:t>
      </w:r>
    </w:p>
    <w:p w14:paraId="6B25D6CC" w14:textId="77777777" w:rsidR="008F7D1A" w:rsidRPr="00FC7D57" w:rsidRDefault="008F7D1A" w:rsidP="00FC7D57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14" w:name="_Toc478549756"/>
      <w:bookmarkStart w:id="15" w:name="_Toc99035917"/>
      <w:bookmarkStart w:id="16" w:name="_Toc103255168"/>
      <w:r w:rsidRPr="00FC7D57">
        <w:rPr>
          <w:rFonts w:ascii="Calibri Light" w:hAnsi="Calibri Light" w:cs="Calibri Light"/>
          <w:color w:val="00833D"/>
          <w:szCs w:val="22"/>
        </w:rPr>
        <w:t>Modalità Esecutive</w:t>
      </w:r>
      <w:bookmarkEnd w:id="14"/>
      <w:bookmarkEnd w:id="15"/>
      <w:bookmarkEnd w:id="16"/>
    </w:p>
    <w:p w14:paraId="25AE3F74" w14:textId="6B29AB23" w:rsidR="008F7D1A" w:rsidRPr="00FC7D57" w:rsidRDefault="00FC7D57" w:rsidP="00FC7D57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I lavoratori</w:t>
      </w:r>
      <w:r w:rsidR="008F7D1A" w:rsidRPr="00FC7D57">
        <w:rPr>
          <w:rFonts w:ascii="Calibri Light" w:hAnsi="Calibri Light" w:cs="Calibri Light"/>
          <w:bCs/>
        </w:rPr>
        <w:t>, con il contributo dei propri Responsabil</w:t>
      </w:r>
      <w:r>
        <w:rPr>
          <w:rFonts w:ascii="Calibri Light" w:hAnsi="Calibri Light" w:cs="Calibri Light"/>
          <w:bCs/>
        </w:rPr>
        <w:t xml:space="preserve">i/preposti </w:t>
      </w:r>
      <w:r w:rsidR="008F7D1A" w:rsidRPr="00FC7D57">
        <w:rPr>
          <w:rFonts w:ascii="Calibri Light" w:hAnsi="Calibri Light" w:cs="Calibri Light"/>
          <w:bCs/>
        </w:rPr>
        <w:t>segnalano gli infortuni di cui vengano a conoscenza adoperandosi direttamente in caso di urgenza (per quanto di propria competenza e possibilità) per ridurre le situazioni di pericolo incombenti e favorendo eventualmente le indagini degli organi di vigilanza. La segnalazione deve essere inviata a SPP e a DDL entro la giornata lavorativa e comunque entro le 24 ore dall’accaduto e dovrà essere inoltrata anche all’Ufficio Risorse Umane.</w:t>
      </w:r>
    </w:p>
    <w:p w14:paraId="28C51BFC" w14:textId="00C8CEA3" w:rsidR="008F7D1A" w:rsidRPr="00FC7D57" w:rsidRDefault="008F7D1A" w:rsidP="00FC7D57">
      <w:p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 xml:space="preserve">RSPP registra l’accadimento in </w:t>
      </w:r>
      <w:r w:rsidR="0046004C" w:rsidRPr="0046004C">
        <w:rPr>
          <w:rFonts w:ascii="Calibri Light" w:hAnsi="Calibri Light" w:cs="Calibri Light"/>
          <w:bCs/>
        </w:rPr>
        <w:t xml:space="preserve">MOD.PO05.01 (DB gestione NC-AC-Infortuni - NM) </w:t>
      </w:r>
      <w:r w:rsidRPr="00FC7D57">
        <w:rPr>
          <w:rFonts w:ascii="Calibri Light" w:hAnsi="Calibri Light" w:cs="Calibri Light"/>
          <w:bCs/>
        </w:rPr>
        <w:t xml:space="preserve">e dà avvio (sempre in caso di infortunio) all’attività di indagine finalizzata a individuare le cause e concause dell’evento e identificare eventuali misure di miglioramento. </w:t>
      </w:r>
    </w:p>
    <w:p w14:paraId="2CCF5A08" w14:textId="77777777" w:rsidR="008F7D1A" w:rsidRPr="00FC7D57" w:rsidRDefault="008F7D1A" w:rsidP="00FC7D57">
      <w:pPr>
        <w:rPr>
          <w:rFonts w:ascii="Calibri Light" w:hAnsi="Calibri Light" w:cs="Calibri Light"/>
          <w:bCs/>
        </w:rPr>
      </w:pPr>
    </w:p>
    <w:p w14:paraId="29BDA353" w14:textId="7F0151E6" w:rsidR="008F7D1A" w:rsidRPr="00FC7D57" w:rsidRDefault="008F7D1A" w:rsidP="00FC7D57">
      <w:p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 xml:space="preserve">Le stesse modalità sono attuate anche in caso di quasi incidente (near misses) o in caso di altri eventi pericolosi che vengono registrati e analizzati nello stesso modulo </w:t>
      </w:r>
      <w:r w:rsidR="0046004C" w:rsidRPr="0046004C">
        <w:rPr>
          <w:rFonts w:ascii="Calibri Light" w:hAnsi="Calibri Light" w:cs="Calibri Light"/>
          <w:bCs/>
        </w:rPr>
        <w:t>MOD.PO05.01 (DB gestione NC-AC-Infortuni - NM)</w:t>
      </w:r>
      <w:r w:rsidRPr="00FC7D57">
        <w:rPr>
          <w:rFonts w:ascii="Calibri Light" w:hAnsi="Calibri Light" w:cs="Calibri Light"/>
          <w:bCs/>
        </w:rPr>
        <w:t>.</w:t>
      </w:r>
    </w:p>
    <w:p w14:paraId="6B2F6664" w14:textId="77777777" w:rsidR="008F7D1A" w:rsidRPr="00FC7D57" w:rsidRDefault="008F7D1A" w:rsidP="00FC7D57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17" w:name="_Toc478549758"/>
      <w:bookmarkStart w:id="18" w:name="_Toc99035919"/>
      <w:bookmarkStart w:id="19" w:name="_Toc103255169"/>
      <w:r w:rsidRPr="00FC7D57">
        <w:rPr>
          <w:rFonts w:ascii="Calibri Light" w:hAnsi="Calibri Light" w:cs="Calibri Light"/>
          <w:color w:val="00833D"/>
          <w:szCs w:val="22"/>
        </w:rPr>
        <w:lastRenderedPageBreak/>
        <w:t>Gestione amministrativa dell’Infortunio</w:t>
      </w:r>
      <w:bookmarkEnd w:id="17"/>
      <w:bookmarkEnd w:id="18"/>
      <w:bookmarkEnd w:id="19"/>
      <w:r w:rsidRPr="00FC7D57">
        <w:rPr>
          <w:rFonts w:ascii="Calibri Light" w:hAnsi="Calibri Light" w:cs="Calibri Light"/>
          <w:color w:val="00833D"/>
          <w:szCs w:val="22"/>
        </w:rPr>
        <w:t xml:space="preserve"> </w:t>
      </w:r>
    </w:p>
    <w:p w14:paraId="58398331" w14:textId="6736EE36" w:rsidR="008F7D1A" w:rsidRDefault="008F7D1A" w:rsidP="0046004C">
      <w:r w:rsidRPr="00FC7D57">
        <w:rPr>
          <w:rFonts w:ascii="Calibri Light" w:hAnsi="Calibri Light" w:cs="Calibri Light"/>
          <w:bCs/>
        </w:rPr>
        <w:t>In caso di infortunio</w:t>
      </w:r>
      <w:r w:rsidR="00FC7D57">
        <w:rPr>
          <w:rFonts w:ascii="Calibri Light" w:hAnsi="Calibri Light" w:cs="Calibri Light"/>
          <w:bCs/>
        </w:rPr>
        <w:t xml:space="preserve"> </w:t>
      </w:r>
      <w:r w:rsidR="0046004C">
        <w:rPr>
          <w:rFonts w:ascii="Calibri Light" w:hAnsi="Calibri Light" w:cs="Calibri Light"/>
          <w:bCs/>
        </w:rPr>
        <w:t>LR</w:t>
      </w:r>
      <w:r w:rsidRPr="00FC7D57">
        <w:rPr>
          <w:rFonts w:ascii="Calibri Light" w:hAnsi="Calibri Light" w:cs="Calibri Light"/>
          <w:bCs/>
        </w:rPr>
        <w:t xml:space="preserve"> attiva le operazioni obbligatorie per legge, come le notifiche all’autorità giudiziaria e all’INAIL, nonché la compilazione del registro infortuni telematico.</w:t>
      </w:r>
    </w:p>
    <w:p w14:paraId="316AD873" w14:textId="77777777" w:rsidR="008F7D1A" w:rsidRPr="00FC7D57" w:rsidRDefault="008F7D1A" w:rsidP="00FC7D57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20" w:name="_Toc103255170"/>
      <w:r w:rsidRPr="00FC7D57">
        <w:rPr>
          <w:rFonts w:ascii="Calibri Light" w:hAnsi="Calibri Light" w:cs="Calibri Light"/>
          <w:color w:val="00833D"/>
          <w:szCs w:val="22"/>
        </w:rPr>
        <w:t>Registrazione</w:t>
      </w:r>
      <w:bookmarkEnd w:id="20"/>
    </w:p>
    <w:p w14:paraId="43327092" w14:textId="22DB198F" w:rsidR="008F7D1A" w:rsidRPr="00FC7D57" w:rsidRDefault="008F7D1A" w:rsidP="00FC7D57">
      <w:p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 xml:space="preserve">La documentazione è raccolta e archiviata presso </w:t>
      </w:r>
      <w:r w:rsidR="0046004C">
        <w:rPr>
          <w:rFonts w:ascii="Calibri Light" w:hAnsi="Calibri Light" w:cs="Calibri Light"/>
          <w:bCs/>
        </w:rPr>
        <w:t>RSGSL</w:t>
      </w:r>
      <w:r w:rsidRPr="00FC7D57">
        <w:rPr>
          <w:rFonts w:ascii="Calibri Light" w:hAnsi="Calibri Light" w:cs="Calibri Light"/>
          <w:bCs/>
        </w:rPr>
        <w:t>, in forma cartacea oppure informatica. Gli archivi sono organizzati in modo da assicurare la protezione e l’agevole rintracciabilità dei documenti e una loro sicura conservazione. La documentazione è conservata per un periodo minimo, nel tempo, sulla base del criterio di classificazione quale:</w:t>
      </w:r>
    </w:p>
    <w:p w14:paraId="01156197" w14:textId="77777777" w:rsidR="008F7D1A" w:rsidRPr="00FC7D57" w:rsidRDefault="008F7D1A" w:rsidP="00350FF0">
      <w:pPr>
        <w:pStyle w:val="Paragrafoelenco"/>
        <w:numPr>
          <w:ilvl w:val="0"/>
          <w:numId w:val="9"/>
        </w:num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>documentazione permanente;</w:t>
      </w:r>
    </w:p>
    <w:p w14:paraId="2C4D9B73" w14:textId="77777777" w:rsidR="008F7D1A" w:rsidRPr="00FC7D57" w:rsidRDefault="008F7D1A" w:rsidP="00350FF0">
      <w:pPr>
        <w:pStyle w:val="Paragrafoelenco"/>
        <w:numPr>
          <w:ilvl w:val="0"/>
          <w:numId w:val="9"/>
        </w:numPr>
        <w:rPr>
          <w:rFonts w:ascii="Calibri Light" w:hAnsi="Calibri Light" w:cs="Calibri Light"/>
          <w:bCs/>
        </w:rPr>
      </w:pPr>
      <w:r w:rsidRPr="00FC7D57">
        <w:rPr>
          <w:rFonts w:ascii="Calibri Light" w:hAnsi="Calibri Light" w:cs="Calibri Light"/>
          <w:bCs/>
        </w:rPr>
        <w:t>documentazione a tempo determinato.</w:t>
      </w:r>
    </w:p>
    <w:tbl>
      <w:tblPr>
        <w:tblStyle w:val="Grigliatabella"/>
        <w:tblW w:w="4678" w:type="pct"/>
        <w:tblInd w:w="589" w:type="dxa"/>
        <w:tblLook w:val="04A0" w:firstRow="1" w:lastRow="0" w:firstColumn="1" w:lastColumn="0" w:noHBand="0" w:noVBand="1"/>
      </w:tblPr>
      <w:tblGrid>
        <w:gridCol w:w="6228"/>
        <w:gridCol w:w="2514"/>
      </w:tblGrid>
      <w:tr w:rsidR="008F7D1A" w:rsidRPr="0046004C" w14:paraId="514201BE" w14:textId="77777777" w:rsidTr="008F7D1A">
        <w:trPr>
          <w:trHeight w:val="385"/>
        </w:trPr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4A18" w14:textId="77777777" w:rsidR="008F7D1A" w:rsidRPr="0046004C" w:rsidRDefault="008F7D1A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Documento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4C5B" w14:textId="77777777" w:rsidR="008F7D1A" w:rsidRPr="0046004C" w:rsidRDefault="008F7D1A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Tempo di Conservazione</w:t>
            </w:r>
          </w:p>
        </w:tc>
      </w:tr>
      <w:tr w:rsidR="008F7D1A" w:rsidRPr="0046004C" w14:paraId="62609970" w14:textId="77777777" w:rsidTr="008F7D1A">
        <w:trPr>
          <w:trHeight w:val="394"/>
        </w:trPr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C930" w14:textId="583B735E" w:rsidR="008F7D1A" w:rsidRPr="0046004C" w:rsidRDefault="0046004C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MOD.PO05.01 (DB gestione NC-AC-Infortuni - NM)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173E" w14:textId="77777777" w:rsidR="008F7D1A" w:rsidRPr="0046004C" w:rsidRDefault="008F7D1A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10 anni</w:t>
            </w:r>
          </w:p>
        </w:tc>
      </w:tr>
      <w:tr w:rsidR="008F7D1A" w:rsidRPr="0046004C" w14:paraId="76F466FA" w14:textId="77777777" w:rsidTr="008F7D1A">
        <w:trPr>
          <w:trHeight w:val="385"/>
        </w:trPr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3774" w14:textId="77777777" w:rsidR="008F7D1A" w:rsidRPr="0046004C" w:rsidRDefault="008F7D1A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Registro infortuni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27D9" w14:textId="77777777" w:rsidR="008F7D1A" w:rsidRPr="0046004C" w:rsidRDefault="008F7D1A">
            <w:pPr>
              <w:rPr>
                <w:rFonts w:asciiTheme="minorHAnsi" w:hAnsiTheme="minorHAnsi" w:cstheme="minorHAnsi"/>
                <w:bCs/>
              </w:rPr>
            </w:pPr>
            <w:r w:rsidRPr="0046004C">
              <w:rPr>
                <w:rFonts w:asciiTheme="minorHAnsi" w:hAnsiTheme="minorHAnsi" w:cstheme="minorHAnsi"/>
                <w:bCs/>
              </w:rPr>
              <w:t>10 anni</w:t>
            </w:r>
          </w:p>
        </w:tc>
      </w:tr>
    </w:tbl>
    <w:p w14:paraId="191F7909" w14:textId="77777777" w:rsidR="008F7D1A" w:rsidRDefault="008F7D1A" w:rsidP="008F7D1A">
      <w:pPr>
        <w:rPr>
          <w:rFonts w:asciiTheme="minorHAnsi" w:hAnsiTheme="minorHAnsi" w:cstheme="minorBidi"/>
        </w:rPr>
      </w:pPr>
    </w:p>
    <w:p w14:paraId="67731D9E" w14:textId="77777777" w:rsidR="008F7D1A" w:rsidRDefault="008F7D1A" w:rsidP="008F7D1A">
      <w:pPr>
        <w:spacing w:after="0" w:line="240" w:lineRule="auto"/>
        <w:rPr>
          <w:rFonts w:cstheme="minorHAnsi"/>
          <w:color w:val="0000FF"/>
        </w:rPr>
      </w:pPr>
    </w:p>
    <w:p w14:paraId="46441DF3" w14:textId="77777777" w:rsidR="008F7D1A" w:rsidRDefault="008F7D1A" w:rsidP="008F7D1A">
      <w:pPr>
        <w:spacing w:after="0" w:line="240" w:lineRule="auto"/>
        <w:rPr>
          <w:rFonts w:cstheme="minorHAnsi"/>
        </w:rPr>
      </w:pPr>
    </w:p>
    <w:p w14:paraId="3E3DCE2A" w14:textId="77777777" w:rsidR="008F7D1A" w:rsidRPr="00FC7D57" w:rsidRDefault="008F7D1A" w:rsidP="00FC7D57">
      <w:pPr>
        <w:pStyle w:val="Titolo2"/>
        <w:tabs>
          <w:tab w:val="clear" w:pos="6663"/>
          <w:tab w:val="num" w:pos="993"/>
        </w:tabs>
        <w:spacing w:line="276" w:lineRule="auto"/>
        <w:ind w:left="426" w:hanging="426"/>
        <w:rPr>
          <w:rFonts w:ascii="Calibri Light" w:hAnsi="Calibri Light" w:cs="Calibri Light"/>
          <w:color w:val="00833D"/>
          <w:szCs w:val="22"/>
        </w:rPr>
      </w:pPr>
      <w:bookmarkStart w:id="21" w:name="_Toc86092378"/>
      <w:bookmarkStart w:id="22" w:name="_Toc103255171"/>
      <w:r w:rsidRPr="00FC7D57">
        <w:rPr>
          <w:rFonts w:ascii="Calibri Light" w:hAnsi="Calibri Light" w:cs="Calibri Light"/>
          <w:color w:val="00833D"/>
          <w:szCs w:val="22"/>
        </w:rPr>
        <w:t>Allegati</w:t>
      </w:r>
      <w:bookmarkEnd w:id="21"/>
      <w:bookmarkEnd w:id="22"/>
    </w:p>
    <w:p w14:paraId="641B07C2" w14:textId="7E0868C1" w:rsidR="008F7D1A" w:rsidRPr="00FC7D57" w:rsidRDefault="0046004C" w:rsidP="00FC7D57">
      <w:pPr>
        <w:rPr>
          <w:rFonts w:ascii="Calibri Light" w:hAnsi="Calibri Light" w:cs="Calibri Light"/>
          <w:bCs/>
        </w:rPr>
      </w:pPr>
      <w:r w:rsidRPr="0046004C">
        <w:rPr>
          <w:rFonts w:ascii="Calibri Light" w:hAnsi="Calibri Light" w:cs="Calibri Light"/>
          <w:bCs/>
        </w:rPr>
        <w:t xml:space="preserve">MOD.PO05.01 (DB gestione NC-AC-Infortuni - NM) </w:t>
      </w:r>
      <w:r w:rsidR="008F7D1A" w:rsidRPr="00FC7D57">
        <w:rPr>
          <w:rFonts w:ascii="Calibri Light" w:hAnsi="Calibri Light" w:cs="Calibri Light"/>
          <w:bCs/>
        </w:rPr>
        <w:t>e</w:t>
      </w:r>
    </w:p>
    <w:sectPr w:rsidR="008F7D1A" w:rsidRPr="00FC7D57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A30E" w14:textId="77777777" w:rsidR="00350FF0" w:rsidRDefault="00350FF0" w:rsidP="00F17BEC">
      <w:pPr>
        <w:spacing w:before="0" w:after="0"/>
      </w:pPr>
      <w:r>
        <w:separator/>
      </w:r>
    </w:p>
  </w:endnote>
  <w:endnote w:type="continuationSeparator" w:id="0">
    <w:p w14:paraId="4CCA01C1" w14:textId="77777777" w:rsidR="00350FF0" w:rsidRDefault="00350FF0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365204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Pr="00365204">
        <w:rPr>
          <w:i/>
          <w:noProof/>
          <w:sz w:val="18"/>
          <w:szCs w:val="18"/>
        </w:rPr>
        <w:t>SGQA-POLITICA</w:t>
      </w:r>
      <w:r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9CD75" w14:textId="77777777" w:rsidR="00350FF0" w:rsidRDefault="00350FF0" w:rsidP="00F17BEC">
      <w:pPr>
        <w:spacing w:before="0" w:after="0"/>
      </w:pPr>
      <w:r>
        <w:separator/>
      </w:r>
    </w:p>
  </w:footnote>
  <w:footnote w:type="continuationSeparator" w:id="0">
    <w:p w14:paraId="09FFB365" w14:textId="77777777" w:rsidR="00350FF0" w:rsidRDefault="00350FF0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7A87AA2B" w:rsidR="002F1951" w:rsidRPr="00A74FD8" w:rsidRDefault="00350FF0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6192;mso-position-horizontal-relative:margin;mso-position-vertical-relative:margin" o:allowincell="f">
          <v:imagedata r:id="rId1" o:title="M PER SETTORI"/>
          <w10:wrap anchorx="margin" anchory="margin"/>
        </v:shape>
      </w:pict>
    </w:r>
    <w:r w:rsidR="003162A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77EF3A" wp14:editId="1FA43B67">
              <wp:simplePos x="0" y="0"/>
              <wp:positionH relativeFrom="margin">
                <wp:posOffset>-24130</wp:posOffset>
              </wp:positionH>
              <wp:positionV relativeFrom="paragraph">
                <wp:posOffset>394335</wp:posOffset>
              </wp:positionV>
              <wp:extent cx="6040755" cy="0"/>
              <wp:effectExtent l="13970" t="13335" r="12700" b="15240"/>
              <wp:wrapTopAndBottom/>
              <wp:docPr id="56263373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40755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833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75A1E" id="Line 6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" strokecolor="#00833d" strokeweight=".53mm">
              <o:lock v:ext="edit" shapetype="f"/>
              <w10:wrap type="topAndBottom" anchorx="margin"/>
            </v:line>
          </w:pict>
        </mc:Fallback>
      </mc:AlternateConten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>
            <w:rPr>
              <w:rFonts w:ascii="Arial" w:hAnsi="Arial" w:cs="Arial"/>
              <w:lang w:val="en-US"/>
            </w:rPr>
            <w:t>Manuale</w:t>
          </w:r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44683004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162AC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F6639A" wp14:editId="1C6406DE">
              <wp:simplePos x="0" y="0"/>
              <wp:positionH relativeFrom="margin">
                <wp:posOffset>-24130</wp:posOffset>
              </wp:positionH>
              <wp:positionV relativeFrom="paragraph">
                <wp:posOffset>394335</wp:posOffset>
              </wp:positionV>
              <wp:extent cx="6040755" cy="0"/>
              <wp:effectExtent l="13970" t="13335" r="12700" b="15240"/>
              <wp:wrapTopAndBottom/>
              <wp:docPr id="80752772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40755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833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81C413" id="Line 3" o:spid="_x0000_s1026" style="position:absolute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" strokecolor="#00833d" strokeweight=".53mm">
              <o:lock v:ext="edit" shapetype="f"/>
              <w10:wrap type="topAndBottom"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C504B"/>
    <w:multiLevelType w:val="hybridMultilevel"/>
    <w:tmpl w:val="28F0F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91BCA"/>
    <w:multiLevelType w:val="hybridMultilevel"/>
    <w:tmpl w:val="9238F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D4E08"/>
    <w:multiLevelType w:val="hybridMultilevel"/>
    <w:tmpl w:val="EDA8F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988197">
    <w:abstractNumId w:val="1"/>
  </w:num>
  <w:num w:numId="2" w16cid:durableId="115681197">
    <w:abstractNumId w:val="4"/>
  </w:num>
  <w:num w:numId="3" w16cid:durableId="763451709">
    <w:abstractNumId w:val="6"/>
  </w:num>
  <w:num w:numId="4" w16cid:durableId="696614850">
    <w:abstractNumId w:val="7"/>
  </w:num>
  <w:num w:numId="5" w16cid:durableId="1284144443">
    <w:abstractNumId w:val="0"/>
  </w:num>
  <w:num w:numId="6" w16cid:durableId="1498230477">
    <w:abstractNumId w:val="3"/>
  </w:num>
  <w:num w:numId="7" w16cid:durableId="977496338">
    <w:abstractNumId w:val="2"/>
  </w:num>
  <w:num w:numId="8" w16cid:durableId="1241332362">
    <w:abstractNumId w:val="8"/>
  </w:num>
  <w:num w:numId="9" w16cid:durableId="141677784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A0"/>
    <w:rsid w:val="000166D7"/>
    <w:rsid w:val="00024185"/>
    <w:rsid w:val="000260AA"/>
    <w:rsid w:val="00031380"/>
    <w:rsid w:val="00045B09"/>
    <w:rsid w:val="0005162B"/>
    <w:rsid w:val="000519AB"/>
    <w:rsid w:val="00056EEB"/>
    <w:rsid w:val="00060C7A"/>
    <w:rsid w:val="00064E51"/>
    <w:rsid w:val="00066280"/>
    <w:rsid w:val="00076561"/>
    <w:rsid w:val="0009296E"/>
    <w:rsid w:val="000B2D2A"/>
    <w:rsid w:val="000B420B"/>
    <w:rsid w:val="000E2DCF"/>
    <w:rsid w:val="000F4CEC"/>
    <w:rsid w:val="001114FE"/>
    <w:rsid w:val="00113D20"/>
    <w:rsid w:val="001169D9"/>
    <w:rsid w:val="001256EE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7099E"/>
    <w:rsid w:val="002765A2"/>
    <w:rsid w:val="00280AEE"/>
    <w:rsid w:val="002824FD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162AC"/>
    <w:rsid w:val="0032275B"/>
    <w:rsid w:val="00332A5E"/>
    <w:rsid w:val="00345D27"/>
    <w:rsid w:val="00346E27"/>
    <w:rsid w:val="00350FF0"/>
    <w:rsid w:val="003522E5"/>
    <w:rsid w:val="003560AD"/>
    <w:rsid w:val="00361834"/>
    <w:rsid w:val="00365204"/>
    <w:rsid w:val="0036714A"/>
    <w:rsid w:val="00386536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D2480"/>
    <w:rsid w:val="003D2A33"/>
    <w:rsid w:val="003D511E"/>
    <w:rsid w:val="003D6BB5"/>
    <w:rsid w:val="003E1E05"/>
    <w:rsid w:val="003E76DB"/>
    <w:rsid w:val="003F0321"/>
    <w:rsid w:val="003F254D"/>
    <w:rsid w:val="003F2BB0"/>
    <w:rsid w:val="00400E77"/>
    <w:rsid w:val="004125FD"/>
    <w:rsid w:val="00420BB4"/>
    <w:rsid w:val="0042122F"/>
    <w:rsid w:val="00432AEF"/>
    <w:rsid w:val="004364BF"/>
    <w:rsid w:val="00441279"/>
    <w:rsid w:val="004504B6"/>
    <w:rsid w:val="00452186"/>
    <w:rsid w:val="0046004C"/>
    <w:rsid w:val="00464601"/>
    <w:rsid w:val="00466353"/>
    <w:rsid w:val="004666BD"/>
    <w:rsid w:val="00470764"/>
    <w:rsid w:val="00472F58"/>
    <w:rsid w:val="00481D65"/>
    <w:rsid w:val="00483A76"/>
    <w:rsid w:val="0049202F"/>
    <w:rsid w:val="004A6865"/>
    <w:rsid w:val="004B4841"/>
    <w:rsid w:val="004C3580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73A53"/>
    <w:rsid w:val="005835F9"/>
    <w:rsid w:val="00590895"/>
    <w:rsid w:val="005915C8"/>
    <w:rsid w:val="00592BB7"/>
    <w:rsid w:val="00597874"/>
    <w:rsid w:val="005A1545"/>
    <w:rsid w:val="005A38C3"/>
    <w:rsid w:val="005B0311"/>
    <w:rsid w:val="005C5D4A"/>
    <w:rsid w:val="005C7007"/>
    <w:rsid w:val="005D04BA"/>
    <w:rsid w:val="005D2758"/>
    <w:rsid w:val="005D728C"/>
    <w:rsid w:val="005F0F27"/>
    <w:rsid w:val="005F26B8"/>
    <w:rsid w:val="005F70B3"/>
    <w:rsid w:val="00600FC6"/>
    <w:rsid w:val="00607CA5"/>
    <w:rsid w:val="00607D02"/>
    <w:rsid w:val="00611EFF"/>
    <w:rsid w:val="006213AC"/>
    <w:rsid w:val="0062328C"/>
    <w:rsid w:val="00623AF5"/>
    <w:rsid w:val="0063115C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50057"/>
    <w:rsid w:val="00753C62"/>
    <w:rsid w:val="00771CE7"/>
    <w:rsid w:val="00781C6F"/>
    <w:rsid w:val="00791DBE"/>
    <w:rsid w:val="00795302"/>
    <w:rsid w:val="007A3224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12BD8"/>
    <w:rsid w:val="00821870"/>
    <w:rsid w:val="0082753F"/>
    <w:rsid w:val="008443E3"/>
    <w:rsid w:val="00851CF3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48F6"/>
    <w:rsid w:val="008E6294"/>
    <w:rsid w:val="008E7D4E"/>
    <w:rsid w:val="008F3236"/>
    <w:rsid w:val="008F4083"/>
    <w:rsid w:val="008F6DC2"/>
    <w:rsid w:val="008F7D1A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2DE0"/>
    <w:rsid w:val="009F7498"/>
    <w:rsid w:val="00A120AB"/>
    <w:rsid w:val="00A15AD7"/>
    <w:rsid w:val="00A238D6"/>
    <w:rsid w:val="00A30416"/>
    <w:rsid w:val="00A32842"/>
    <w:rsid w:val="00A43C31"/>
    <w:rsid w:val="00A44F13"/>
    <w:rsid w:val="00A56400"/>
    <w:rsid w:val="00A61E2C"/>
    <w:rsid w:val="00A628DD"/>
    <w:rsid w:val="00A64F24"/>
    <w:rsid w:val="00A75E7B"/>
    <w:rsid w:val="00A770CA"/>
    <w:rsid w:val="00A773D5"/>
    <w:rsid w:val="00A8097B"/>
    <w:rsid w:val="00A8322C"/>
    <w:rsid w:val="00A834F8"/>
    <w:rsid w:val="00A905D1"/>
    <w:rsid w:val="00AA6643"/>
    <w:rsid w:val="00AA68F1"/>
    <w:rsid w:val="00AB3664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2A7A"/>
    <w:rsid w:val="00BB5510"/>
    <w:rsid w:val="00BC14F8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7ACB"/>
    <w:rsid w:val="00C80ED7"/>
    <w:rsid w:val="00C82FB5"/>
    <w:rsid w:val="00C86936"/>
    <w:rsid w:val="00C93F56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41051"/>
    <w:rsid w:val="00D44A58"/>
    <w:rsid w:val="00D505E4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924EB"/>
    <w:rsid w:val="00DA3922"/>
    <w:rsid w:val="00DA6C70"/>
    <w:rsid w:val="00DB2D8F"/>
    <w:rsid w:val="00DB384D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73AF8"/>
    <w:rsid w:val="00E86BE6"/>
    <w:rsid w:val="00E91F12"/>
    <w:rsid w:val="00EA11BF"/>
    <w:rsid w:val="00EA257D"/>
    <w:rsid w:val="00EA3D20"/>
    <w:rsid w:val="00EA658A"/>
    <w:rsid w:val="00EB024F"/>
    <w:rsid w:val="00EC24A2"/>
    <w:rsid w:val="00ED3BC0"/>
    <w:rsid w:val="00EE5DE1"/>
    <w:rsid w:val="00F140B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1EFE"/>
    <w:rsid w:val="00FA712E"/>
    <w:rsid w:val="00FC1C1F"/>
    <w:rsid w:val="00FC2CE8"/>
    <w:rsid w:val="00FC7D57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qFormat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7D1A"/>
    <w:pPr>
      <w:keepNext/>
      <w:keepLines/>
      <w:spacing w:before="200" w:after="0" w:line="276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7D1A"/>
    <w:pPr>
      <w:keepNext/>
      <w:keepLines/>
      <w:spacing w:before="200" w:after="0" w:line="276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7D1A"/>
    <w:pPr>
      <w:keepNext/>
      <w:keepLines/>
      <w:spacing w:before="200" w:after="0" w:line="276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2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1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1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3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4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5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6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7D1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7D1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7D1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3</TotalTime>
  <Pages>5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4</cp:revision>
  <cp:lastPrinted>2024-02-29T09:05:00Z</cp:lastPrinted>
  <dcterms:created xsi:type="dcterms:W3CDTF">2024-07-16T17:21:00Z</dcterms:created>
  <dcterms:modified xsi:type="dcterms:W3CDTF">2026-06-23T09:34:00Z</dcterms:modified>
</cp:coreProperties>
</file>